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CF" w:rsidRPr="008538CF" w:rsidRDefault="008538CF" w:rsidP="008538CF">
      <w:pPr>
        <w:numPr>
          <w:ilvl w:val="0"/>
          <w:numId w:val="1"/>
        </w:numPr>
        <w:spacing w:before="100" w:beforeAutospacing="1" w:after="100" w:afterAutospacing="1" w:line="240" w:lineRule="auto"/>
        <w:ind w:left="0" w:firstLine="0"/>
        <w:outlineLvl w:val="1"/>
        <w:rPr>
          <w:rFonts w:eastAsia="Times New Roman" w:cs="Times New Roman"/>
          <w:b/>
          <w:bCs/>
          <w:sz w:val="36"/>
          <w:szCs w:val="36"/>
          <w:lang w:eastAsia="id-ID"/>
        </w:rPr>
      </w:pPr>
      <w:r w:rsidRPr="008538CF">
        <w:rPr>
          <w:rFonts w:eastAsia="Times New Roman" w:cs="Times New Roman"/>
          <w:b/>
          <w:bCs/>
          <w:sz w:val="36"/>
          <w:szCs w:val="36"/>
          <w:lang w:eastAsia="id-ID"/>
        </w:rPr>
        <w:t>The 1990–2003 Mathematics Framework</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 xml:space="preserve">The 1990–2003 NAEP Mathematics Framework was used to develop the 1990, 1992, 1996, 2000, and 2003 assessments. Like all NAEP assessment frameworks, it was developed by the </w:t>
      </w:r>
      <w:hyperlink r:id="rId5" w:history="1">
        <w:r w:rsidRPr="008538CF">
          <w:rPr>
            <w:rFonts w:eastAsia="Times New Roman" w:cs="Times New Roman"/>
            <w:color w:val="0000FF"/>
            <w:szCs w:val="24"/>
            <w:u w:val="single"/>
            <w:lang w:eastAsia="id-ID"/>
          </w:rPr>
          <w:t>National Assessment Governing Board</w:t>
        </w:r>
      </w:hyperlink>
      <w:r w:rsidRPr="008538CF">
        <w:rPr>
          <w:rFonts w:eastAsia="Times New Roman" w:cs="Times New Roman"/>
          <w:szCs w:val="24"/>
          <w:lang w:eastAsia="id-ID"/>
        </w:rPr>
        <w:t>. The 1990–2003 NAEP mathematics framework was influenced by the National Council of Teachers of Mathematics (NCTM) Curriculum and Evaluation Standards for School Mathematics.</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 xml:space="preserve">The 1990–2003 framework described </w:t>
      </w:r>
      <w:hyperlink r:id="rId6" w:history="1">
        <w:r w:rsidRPr="008538CF">
          <w:rPr>
            <w:rFonts w:eastAsia="Times New Roman" w:cs="Times New Roman"/>
            <w:color w:val="0000FF"/>
            <w:szCs w:val="24"/>
            <w:u w:val="single"/>
            <w:lang w:eastAsia="id-ID"/>
          </w:rPr>
          <w:t>five broad strands</w:t>
        </w:r>
      </w:hyperlink>
      <w:r w:rsidRPr="008538CF">
        <w:rPr>
          <w:rFonts w:eastAsia="Times New Roman" w:cs="Times New Roman"/>
          <w:szCs w:val="24"/>
          <w:lang w:eastAsia="id-ID"/>
        </w:rPr>
        <w:t xml:space="preserve"> of mathematics content, as follows:</w:t>
      </w:r>
    </w:p>
    <w:p w:rsidR="008538CF" w:rsidRPr="008538CF" w:rsidRDefault="008538CF" w:rsidP="008538CF">
      <w:pPr>
        <w:numPr>
          <w:ilvl w:val="0"/>
          <w:numId w:val="2"/>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number sense, properties, and operations;</w:t>
      </w:r>
    </w:p>
    <w:p w:rsidR="008538CF" w:rsidRPr="008538CF" w:rsidRDefault="008538CF" w:rsidP="008538CF">
      <w:pPr>
        <w:numPr>
          <w:ilvl w:val="0"/>
          <w:numId w:val="2"/>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measurement;</w:t>
      </w:r>
    </w:p>
    <w:p w:rsidR="008538CF" w:rsidRPr="008538CF" w:rsidRDefault="008538CF" w:rsidP="008538CF">
      <w:pPr>
        <w:numPr>
          <w:ilvl w:val="0"/>
          <w:numId w:val="2"/>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geometry and spatial sense;</w:t>
      </w:r>
    </w:p>
    <w:p w:rsidR="008538CF" w:rsidRPr="008538CF" w:rsidRDefault="008538CF" w:rsidP="008538CF">
      <w:pPr>
        <w:numPr>
          <w:ilvl w:val="0"/>
          <w:numId w:val="2"/>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data analysis, statistics, and probability; and</w:t>
      </w:r>
    </w:p>
    <w:p w:rsidR="008538CF" w:rsidRPr="008538CF" w:rsidRDefault="008538CF" w:rsidP="008538CF">
      <w:pPr>
        <w:numPr>
          <w:ilvl w:val="0"/>
          <w:numId w:val="2"/>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algebra and functions.</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 xml:space="preserve">In addition, the framework included three types of </w:t>
      </w:r>
      <w:hyperlink r:id="rId7" w:history="1">
        <w:r w:rsidRPr="008538CF">
          <w:rPr>
            <w:rFonts w:eastAsia="Times New Roman" w:cs="Times New Roman"/>
            <w:color w:val="0000FF"/>
            <w:szCs w:val="24"/>
            <w:u w:val="single"/>
            <w:lang w:eastAsia="id-ID"/>
          </w:rPr>
          <w:t>mathematical abilities</w:t>
        </w:r>
      </w:hyperlink>
      <w:r w:rsidRPr="008538CF">
        <w:rPr>
          <w:rFonts w:eastAsia="Times New Roman" w:cs="Times New Roman"/>
          <w:szCs w:val="24"/>
          <w:lang w:eastAsia="id-ID"/>
        </w:rPr>
        <w:t xml:space="preserve"> as follows:</w:t>
      </w:r>
    </w:p>
    <w:p w:rsidR="008538CF" w:rsidRPr="008538CF" w:rsidRDefault="008538CF" w:rsidP="008538CF">
      <w:pPr>
        <w:numPr>
          <w:ilvl w:val="0"/>
          <w:numId w:val="3"/>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conceptual understanding,</w:t>
      </w:r>
    </w:p>
    <w:p w:rsidR="008538CF" w:rsidRPr="008538CF" w:rsidRDefault="008538CF" w:rsidP="008538CF">
      <w:pPr>
        <w:numPr>
          <w:ilvl w:val="0"/>
          <w:numId w:val="3"/>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procedural knowledge, and</w:t>
      </w:r>
    </w:p>
    <w:p w:rsidR="008538CF" w:rsidRPr="008538CF" w:rsidRDefault="008538CF" w:rsidP="008538CF">
      <w:pPr>
        <w:numPr>
          <w:ilvl w:val="0"/>
          <w:numId w:val="3"/>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problem solving.</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And it included mathematical power as follows:</w:t>
      </w:r>
    </w:p>
    <w:p w:rsidR="008538CF" w:rsidRPr="008538CF" w:rsidRDefault="008538CF" w:rsidP="008538CF">
      <w:pPr>
        <w:numPr>
          <w:ilvl w:val="0"/>
          <w:numId w:val="4"/>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reasoning,</w:t>
      </w:r>
    </w:p>
    <w:p w:rsidR="008538CF" w:rsidRPr="008538CF" w:rsidRDefault="008538CF" w:rsidP="008538CF">
      <w:pPr>
        <w:numPr>
          <w:ilvl w:val="0"/>
          <w:numId w:val="4"/>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connections, and</w:t>
      </w:r>
    </w:p>
    <w:p w:rsidR="008538CF" w:rsidRPr="008538CF" w:rsidRDefault="008538CF" w:rsidP="008538CF">
      <w:pPr>
        <w:numPr>
          <w:ilvl w:val="0"/>
          <w:numId w:val="4"/>
        </w:num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communication.</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Beginning in 1990, NAEP mathematics assessments placed increasing emphasis on mathematical power. The 1996, 2000, and 2003 assessments focused on reasoning and communication by requiring students to connect their learning across mathematical strands.</w:t>
      </w:r>
    </w:p>
    <w:p w:rsidR="008538CF" w:rsidRPr="008538CF" w:rsidRDefault="008538CF" w:rsidP="008538CF">
      <w:pPr>
        <w:spacing w:before="100" w:beforeAutospacing="1" w:after="100" w:afterAutospacing="1" w:line="240" w:lineRule="auto"/>
        <w:rPr>
          <w:rFonts w:eastAsia="Times New Roman" w:cs="Times New Roman"/>
          <w:szCs w:val="24"/>
          <w:lang w:eastAsia="id-ID"/>
        </w:rPr>
      </w:pPr>
      <w:r w:rsidRPr="008538CF">
        <w:rPr>
          <w:rFonts w:eastAsia="Times New Roman" w:cs="Times New Roman"/>
          <w:szCs w:val="24"/>
          <w:lang w:eastAsia="id-ID"/>
        </w:rPr>
        <w:t>The figure that follows shows the relationship between the mathematical skills and content described in the framework.</w:t>
      </w:r>
    </w:p>
    <w:p w:rsidR="00A55D3B" w:rsidRDefault="008538CF">
      <w:r>
        <w:rPr>
          <w:noProof/>
          <w:lang w:eastAsia="id-ID"/>
        </w:rPr>
        <w:lastRenderedPageBreak/>
        <w:drawing>
          <wp:inline distT="0" distB="0" distL="0" distR="0">
            <wp:extent cx="5070047" cy="4134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787" t="15106" r="21841" b="19033"/>
                    <a:stretch>
                      <a:fillRect/>
                    </a:stretch>
                  </pic:blipFill>
                  <pic:spPr bwMode="auto">
                    <a:xfrm>
                      <a:off x="0" y="0"/>
                      <a:ext cx="5074160" cy="4137609"/>
                    </a:xfrm>
                    <a:prstGeom prst="rect">
                      <a:avLst/>
                    </a:prstGeom>
                    <a:noFill/>
                    <a:ln w="9525">
                      <a:noFill/>
                      <a:miter lim="800000"/>
                      <a:headEnd/>
                      <a:tailEnd/>
                    </a:ln>
                  </pic:spPr>
                </pic:pic>
              </a:graphicData>
            </a:graphic>
          </wp:inline>
        </w:drawing>
      </w:r>
    </w:p>
    <w:sectPr w:rsidR="00A55D3B" w:rsidSect="00A55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67"/>
    <w:multiLevelType w:val="hybridMultilevel"/>
    <w:tmpl w:val="76FCFEF0"/>
    <w:lvl w:ilvl="0" w:tplc="CE16A7DC">
      <w:start w:val="1"/>
      <w:numFmt w:val="decimal"/>
      <w:pStyle w:val="Heading2"/>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0BC73C2"/>
    <w:multiLevelType w:val="multilevel"/>
    <w:tmpl w:val="320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005D1"/>
    <w:multiLevelType w:val="multilevel"/>
    <w:tmpl w:val="B90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16DE6"/>
    <w:multiLevelType w:val="multilevel"/>
    <w:tmpl w:val="A604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538CF"/>
    <w:rsid w:val="002A12BB"/>
    <w:rsid w:val="008538CF"/>
    <w:rsid w:val="00A55D3B"/>
    <w:rsid w:val="00AC58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04"/>
    <w:pPr>
      <w:spacing w:before="120" w:after="120" w:line="360" w:lineRule="auto"/>
    </w:pPr>
    <w:rPr>
      <w:rFonts w:ascii="Times New Roman" w:hAnsi="Times New Roman"/>
      <w:sz w:val="24"/>
    </w:rPr>
  </w:style>
  <w:style w:type="paragraph" w:styleId="Heading1">
    <w:name w:val="heading 1"/>
    <w:basedOn w:val="Normal"/>
    <w:next w:val="Normal"/>
    <w:link w:val="Heading1Char"/>
    <w:uiPriority w:val="9"/>
    <w:qFormat/>
    <w:rsid w:val="00AC5804"/>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5804"/>
    <w:pPr>
      <w:keepNext/>
      <w:keepLines/>
      <w:numPr>
        <w:numId w:val="1"/>
      </w:numPr>
      <w:outlineLvl w:val="1"/>
    </w:pPr>
    <w:rPr>
      <w:rFonts w:eastAsiaTheme="majorEastAsia" w:cstheme="majorBidi"/>
      <w:b/>
      <w:bCs/>
      <w:color w:val="000000" w:themeColor="text1"/>
      <w:sz w:val="26"/>
      <w:szCs w:val="26"/>
      <w:lang w:val="en-US"/>
    </w:rPr>
  </w:style>
  <w:style w:type="paragraph" w:styleId="Heading3">
    <w:name w:val="heading 3"/>
    <w:basedOn w:val="Normal"/>
    <w:next w:val="Normal"/>
    <w:link w:val="Heading3Char"/>
    <w:uiPriority w:val="9"/>
    <w:unhideWhenUsed/>
    <w:qFormat/>
    <w:rsid w:val="00AC5804"/>
    <w:pPr>
      <w:spacing w:after="0"/>
      <w:jc w:val="both"/>
      <w:outlineLvl w:val="2"/>
    </w:pPr>
    <w:rPr>
      <w:rFonts w:cs="Times New Roman"/>
      <w:b/>
      <w:i/>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80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AC5804"/>
    <w:rPr>
      <w:rFonts w:ascii="Times New Roman" w:eastAsiaTheme="majorEastAsia" w:hAnsi="Times New Roman" w:cstheme="majorBidi"/>
      <w:b/>
      <w:bCs/>
      <w:color w:val="000000" w:themeColor="text1"/>
      <w:sz w:val="26"/>
      <w:szCs w:val="26"/>
      <w:lang w:val="en-US"/>
    </w:rPr>
  </w:style>
  <w:style w:type="character" w:customStyle="1" w:styleId="Heading3Char">
    <w:name w:val="Heading 3 Char"/>
    <w:basedOn w:val="DefaultParagraphFont"/>
    <w:link w:val="Heading3"/>
    <w:uiPriority w:val="9"/>
    <w:rsid w:val="00AC5804"/>
    <w:rPr>
      <w:rFonts w:ascii="Times New Roman" w:hAnsi="Times New Roman" w:cs="Times New Roman"/>
      <w:b/>
      <w:i/>
      <w:sz w:val="26"/>
      <w:szCs w:val="26"/>
      <w:lang w:val="en-US"/>
    </w:rPr>
  </w:style>
  <w:style w:type="character" w:styleId="Strong">
    <w:name w:val="Strong"/>
    <w:basedOn w:val="DefaultParagraphFont"/>
    <w:uiPriority w:val="22"/>
    <w:qFormat/>
    <w:rsid w:val="00AC5804"/>
    <w:rPr>
      <w:b/>
      <w:bCs/>
    </w:rPr>
  </w:style>
  <w:style w:type="paragraph" w:styleId="ListParagraph">
    <w:name w:val="List Paragraph"/>
    <w:basedOn w:val="Normal"/>
    <w:uiPriority w:val="34"/>
    <w:qFormat/>
    <w:rsid w:val="00AC5804"/>
    <w:pPr>
      <w:spacing w:before="0" w:after="200" w:line="276" w:lineRule="auto"/>
      <w:ind w:left="720"/>
      <w:contextualSpacing/>
    </w:pPr>
    <w:rPr>
      <w:rFonts w:asciiTheme="minorHAnsi" w:hAnsiTheme="minorHAnsi"/>
      <w:sz w:val="22"/>
    </w:rPr>
  </w:style>
  <w:style w:type="paragraph" w:customStyle="1" w:styleId="followsanh2">
    <w:name w:val="followsanh2"/>
    <w:basedOn w:val="Normal"/>
    <w:rsid w:val="008538CF"/>
    <w:pPr>
      <w:spacing w:before="100" w:beforeAutospacing="1" w:after="100" w:afterAutospacing="1" w:line="240" w:lineRule="auto"/>
    </w:pPr>
    <w:rPr>
      <w:rFonts w:eastAsia="Times New Roman" w:cs="Times New Roman"/>
      <w:szCs w:val="24"/>
      <w:lang w:eastAsia="id-ID"/>
    </w:rPr>
  </w:style>
  <w:style w:type="character" w:styleId="Hyperlink">
    <w:name w:val="Hyperlink"/>
    <w:basedOn w:val="DefaultParagraphFont"/>
    <w:uiPriority w:val="99"/>
    <w:semiHidden/>
    <w:unhideWhenUsed/>
    <w:rsid w:val="008538CF"/>
    <w:rPr>
      <w:color w:val="0000FF"/>
      <w:u w:val="single"/>
    </w:rPr>
  </w:style>
  <w:style w:type="paragraph" w:styleId="NormalWeb">
    <w:name w:val="Normal (Web)"/>
    <w:basedOn w:val="Normal"/>
    <w:uiPriority w:val="99"/>
    <w:semiHidden/>
    <w:unhideWhenUsed/>
    <w:rsid w:val="008538CF"/>
    <w:pPr>
      <w:spacing w:before="100" w:beforeAutospacing="1" w:after="100" w:afterAutospacing="1" w:line="240" w:lineRule="auto"/>
    </w:pPr>
    <w:rPr>
      <w:rFonts w:eastAsia="Times New Roman" w:cs="Times New Roman"/>
      <w:szCs w:val="24"/>
      <w:lang w:eastAsia="id-ID"/>
    </w:rPr>
  </w:style>
  <w:style w:type="paragraph" w:styleId="BalloonText">
    <w:name w:val="Balloon Text"/>
    <w:basedOn w:val="Normal"/>
    <w:link w:val="BalloonTextChar"/>
    <w:uiPriority w:val="99"/>
    <w:semiHidden/>
    <w:unhideWhenUsed/>
    <w:rsid w:val="008538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ces.ed.gov/nationsreportcard/mathematics/abili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nationsreportcard/mathematics/contentstrands.aspx" TargetMode="External"/><Relationship Id="rId5" Type="http://schemas.openxmlformats.org/officeDocument/2006/relationships/hyperlink" Target="https://nces.ed.gov/nationsreportcard/about/nagb/nagb_na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a.wijaya</dc:creator>
  <cp:lastModifiedBy>a.wijaya</cp:lastModifiedBy>
  <cp:revision>1</cp:revision>
  <dcterms:created xsi:type="dcterms:W3CDTF">2016-02-12T01:28:00Z</dcterms:created>
  <dcterms:modified xsi:type="dcterms:W3CDTF">2016-02-12T01:29:00Z</dcterms:modified>
</cp:coreProperties>
</file>